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07" w:rsidRPr="009237B9" w:rsidRDefault="00551507" w:rsidP="00551507">
      <w:pPr>
        <w:rPr>
          <w:b/>
        </w:rPr>
      </w:pPr>
      <w:r w:rsidRPr="009237B9">
        <w:rPr>
          <w:b/>
        </w:rPr>
        <w:t xml:space="preserve">AVISO DE PRIVACIDAD </w:t>
      </w:r>
    </w:p>
    <w:p w:rsidR="000748DF" w:rsidRPr="009237B9" w:rsidRDefault="000748DF" w:rsidP="00551507">
      <w:pPr>
        <w:rPr>
          <w:b/>
        </w:rPr>
        <w:sectPr w:rsidR="000748DF" w:rsidRPr="009237B9">
          <w:pgSz w:w="12240" w:h="15840"/>
          <w:pgMar w:top="1417" w:right="1701" w:bottom="1417" w:left="1701" w:header="708" w:footer="708" w:gutter="0"/>
          <w:cols w:space="708"/>
          <w:docGrid w:linePitch="360"/>
        </w:sectPr>
      </w:pPr>
    </w:p>
    <w:p w:rsidR="00551507" w:rsidRPr="00AF48EE" w:rsidRDefault="00551507" w:rsidP="00551507">
      <w:pPr>
        <w:rPr>
          <w:b/>
          <w:color w:val="0070C0"/>
        </w:rPr>
      </w:pPr>
      <w:r w:rsidRPr="00AF48EE">
        <w:rPr>
          <w:b/>
          <w:color w:val="0070C0"/>
        </w:rPr>
        <w:t xml:space="preserve">Responsable de la </w:t>
      </w:r>
    </w:p>
    <w:p w:rsidR="00551507" w:rsidRPr="00AF48EE" w:rsidRDefault="00551507" w:rsidP="00551507">
      <w:pPr>
        <w:rPr>
          <w:b/>
          <w:color w:val="0070C0"/>
        </w:rPr>
      </w:pPr>
      <w:r w:rsidRPr="00AF48EE">
        <w:rPr>
          <w:b/>
          <w:color w:val="0070C0"/>
        </w:rPr>
        <w:t xml:space="preserve">protección de sus </w:t>
      </w:r>
    </w:p>
    <w:p w:rsidR="00551507" w:rsidRPr="00AF48EE" w:rsidRDefault="00551507" w:rsidP="00551507">
      <w:pPr>
        <w:rPr>
          <w:b/>
        </w:rPr>
      </w:pPr>
      <w:r w:rsidRPr="00AF48EE">
        <w:rPr>
          <w:b/>
          <w:color w:val="0070C0"/>
        </w:rPr>
        <w:t xml:space="preserve">datos personales </w:t>
      </w:r>
    </w:p>
    <w:p w:rsidR="00551507" w:rsidRDefault="00551507" w:rsidP="00551507">
      <w:r>
        <w:t xml:space="preserve"> </w:t>
      </w:r>
    </w:p>
    <w:p w:rsidR="00551507" w:rsidRDefault="00551507" w:rsidP="00551507">
      <w:r>
        <w:t xml:space="preserve"> </w:t>
      </w:r>
    </w:p>
    <w:p w:rsidR="00551507" w:rsidRDefault="00551507" w:rsidP="00551507">
      <w:r>
        <w:t xml:space="preserve"> </w:t>
      </w:r>
    </w:p>
    <w:p w:rsidR="00551507" w:rsidRDefault="00551507" w:rsidP="00551507">
      <w:r>
        <w:t xml:space="preserve"> </w:t>
      </w:r>
    </w:p>
    <w:p w:rsidR="0058257E" w:rsidRDefault="0058257E" w:rsidP="00551507"/>
    <w:p w:rsidR="00551507" w:rsidRPr="00AF48EE" w:rsidRDefault="00551507" w:rsidP="00551507">
      <w:pPr>
        <w:rPr>
          <w:b/>
          <w:color w:val="0070C0"/>
        </w:rPr>
      </w:pPr>
      <w:bookmarkStart w:id="0" w:name="_GoBack"/>
      <w:bookmarkEnd w:id="0"/>
      <w:r>
        <w:t xml:space="preserve"> </w:t>
      </w:r>
      <w:r w:rsidRPr="00AF48EE">
        <w:rPr>
          <w:b/>
          <w:color w:val="0070C0"/>
        </w:rPr>
        <w:t xml:space="preserve">¿Para qué fines </w:t>
      </w:r>
    </w:p>
    <w:p w:rsidR="00551507" w:rsidRPr="00AF48EE" w:rsidRDefault="00551507" w:rsidP="00551507">
      <w:pPr>
        <w:rPr>
          <w:b/>
          <w:color w:val="0070C0"/>
        </w:rPr>
      </w:pPr>
      <w:r w:rsidRPr="00AF48EE">
        <w:rPr>
          <w:b/>
          <w:color w:val="0070C0"/>
        </w:rPr>
        <w:t xml:space="preserve">recabamos y </w:t>
      </w:r>
    </w:p>
    <w:p w:rsidR="00551507" w:rsidRPr="00AF48EE" w:rsidRDefault="00551507" w:rsidP="00551507">
      <w:pPr>
        <w:rPr>
          <w:b/>
          <w:color w:val="0070C0"/>
        </w:rPr>
      </w:pPr>
      <w:r w:rsidRPr="00AF48EE">
        <w:rPr>
          <w:b/>
          <w:color w:val="0070C0"/>
        </w:rPr>
        <w:t xml:space="preserve">utilizamos sus datos </w:t>
      </w:r>
    </w:p>
    <w:p w:rsidR="00551507" w:rsidRDefault="00551507" w:rsidP="00551507">
      <w:r w:rsidRPr="00AF48EE">
        <w:rPr>
          <w:b/>
          <w:color w:val="0070C0"/>
        </w:rPr>
        <w:t>personales?</w:t>
      </w:r>
      <w:r w:rsidRPr="00AF48EE">
        <w:rPr>
          <w:color w:val="0070C0"/>
        </w:rPr>
        <w:t xml:space="preserve"> </w:t>
      </w:r>
    </w:p>
    <w:p w:rsidR="00AF48EE" w:rsidRDefault="00AF48EE" w:rsidP="000748DF"/>
    <w:p w:rsidR="00AF48EE" w:rsidRDefault="00AF48EE" w:rsidP="000748DF"/>
    <w:p w:rsidR="00AF48EE" w:rsidRDefault="00AF48EE" w:rsidP="000748DF"/>
    <w:p w:rsidR="00AF48EE" w:rsidRPr="00AF48EE" w:rsidRDefault="00AF48EE" w:rsidP="00AF48EE">
      <w:pPr>
        <w:rPr>
          <w:b/>
          <w:color w:val="0070C0"/>
        </w:rPr>
      </w:pPr>
      <w:r w:rsidRPr="00AF48EE">
        <w:rPr>
          <w:b/>
          <w:color w:val="0070C0"/>
        </w:rPr>
        <w:t xml:space="preserve">¿Qué datos </w:t>
      </w:r>
    </w:p>
    <w:p w:rsidR="00AF48EE" w:rsidRPr="00AF48EE" w:rsidRDefault="00AF48EE" w:rsidP="00AF48EE">
      <w:pPr>
        <w:rPr>
          <w:b/>
          <w:color w:val="0070C0"/>
        </w:rPr>
      </w:pPr>
      <w:r w:rsidRPr="00AF48EE">
        <w:rPr>
          <w:b/>
          <w:color w:val="0070C0"/>
        </w:rPr>
        <w:t xml:space="preserve">personales </w:t>
      </w:r>
    </w:p>
    <w:p w:rsidR="00AF48EE" w:rsidRPr="00AF48EE" w:rsidRDefault="00AF48EE" w:rsidP="00AF48EE">
      <w:pPr>
        <w:rPr>
          <w:b/>
          <w:color w:val="0070C0"/>
        </w:rPr>
      </w:pPr>
      <w:r w:rsidRPr="00AF48EE">
        <w:rPr>
          <w:b/>
          <w:color w:val="0070C0"/>
        </w:rPr>
        <w:t xml:space="preserve">obtenemos y de </w:t>
      </w:r>
    </w:p>
    <w:p w:rsidR="00AF48EE" w:rsidRPr="00AF48EE" w:rsidRDefault="00AF48EE" w:rsidP="00AF48EE">
      <w:pPr>
        <w:rPr>
          <w:b/>
          <w:color w:val="0070C0"/>
        </w:rPr>
      </w:pPr>
      <w:r w:rsidRPr="00AF48EE">
        <w:rPr>
          <w:b/>
          <w:color w:val="0070C0"/>
        </w:rPr>
        <w:t>dónde?</w:t>
      </w:r>
    </w:p>
    <w:p w:rsidR="00AF48EE" w:rsidRDefault="00AF48EE" w:rsidP="000748DF"/>
    <w:p w:rsidR="00C500C1" w:rsidRDefault="00C500C1" w:rsidP="000748DF"/>
    <w:p w:rsidR="00F12810" w:rsidRDefault="00F12810" w:rsidP="000748DF"/>
    <w:p w:rsidR="00C500C1" w:rsidRDefault="00C500C1" w:rsidP="000748DF"/>
    <w:p w:rsidR="00AF48EE" w:rsidRDefault="00AF48EE" w:rsidP="000748DF"/>
    <w:p w:rsidR="000748DF" w:rsidRDefault="000748DF" w:rsidP="00663ABE">
      <w:pPr>
        <w:spacing w:after="0" w:line="240" w:lineRule="auto"/>
        <w:jc w:val="both"/>
      </w:pPr>
      <w:r>
        <w:t>FX MORALES Y ASOCIADOS SA</w:t>
      </w:r>
      <w:r w:rsidR="0058257E">
        <w:t>PI</w:t>
      </w:r>
      <w:r>
        <w:t xml:space="preserve"> DE CV, con domici</w:t>
      </w:r>
      <w:r w:rsidR="0058257E">
        <w:t xml:space="preserve">lio en Jardines del Cerro 149 </w:t>
      </w:r>
      <w:r>
        <w:t xml:space="preserve">Col. </w:t>
      </w:r>
      <w:r w:rsidR="0058257E">
        <w:t>Jardines del Cerro</w:t>
      </w:r>
      <w:r>
        <w:t>, Monterrey, N</w:t>
      </w:r>
      <w:r w:rsidR="009237B9">
        <w:t>.L. México</w:t>
      </w:r>
      <w:r>
        <w:t xml:space="preserve">, es responsable del tratamiento de sus datos personales. </w:t>
      </w:r>
    </w:p>
    <w:p w:rsidR="009237B9" w:rsidRDefault="009237B9" w:rsidP="00663ABE">
      <w:pPr>
        <w:spacing w:after="0" w:line="240" w:lineRule="auto"/>
        <w:jc w:val="both"/>
      </w:pPr>
    </w:p>
    <w:p w:rsidR="000748DF" w:rsidRDefault="009237B9" w:rsidP="00663ABE">
      <w:pPr>
        <w:jc w:val="both"/>
      </w:pPr>
      <w:r>
        <w:t>Cómo contactarnos:</w:t>
      </w:r>
    </w:p>
    <w:p w:rsidR="00AF48EE" w:rsidRDefault="009237B9" w:rsidP="00663ABE">
      <w:pPr>
        <w:spacing w:after="0" w:line="240" w:lineRule="auto"/>
        <w:jc w:val="both"/>
      </w:pPr>
      <w:r>
        <w:t>Oficina de protección de datos de privacidad: (Dirección de Tecnología e Informática / Dirección de Cadena de Suministro y Servicio al Cliente / Dirección Administrativa)</w:t>
      </w:r>
    </w:p>
    <w:p w:rsidR="00AF48EE" w:rsidRDefault="009237B9" w:rsidP="00663ABE">
      <w:pPr>
        <w:spacing w:after="0" w:line="240" w:lineRule="auto"/>
        <w:jc w:val="both"/>
      </w:pPr>
      <w:r>
        <w:t xml:space="preserve">Domicilio: </w:t>
      </w:r>
      <w:r w:rsidR="0058257E">
        <w:t xml:space="preserve">Jardines del Cerro 149, </w:t>
      </w:r>
      <w:r w:rsidR="00FC32AE">
        <w:t xml:space="preserve">Col. </w:t>
      </w:r>
      <w:r w:rsidR="0058257E">
        <w:t>Jardines del Cerro</w:t>
      </w:r>
      <w:r w:rsidR="00FC32AE">
        <w:t>, Monterrey, N.L. México,</w:t>
      </w:r>
    </w:p>
    <w:p w:rsidR="009237B9" w:rsidRDefault="009237B9" w:rsidP="00663ABE">
      <w:pPr>
        <w:spacing w:after="0" w:line="240" w:lineRule="auto"/>
        <w:jc w:val="both"/>
      </w:pPr>
      <w:r>
        <w:t xml:space="preserve">Correo electrónico: </w:t>
      </w:r>
      <w:r w:rsidR="00FC32AE">
        <w:t>info@fxm.com.mx</w:t>
      </w:r>
    </w:p>
    <w:p w:rsidR="009237B9" w:rsidRDefault="009237B9" w:rsidP="00663ABE">
      <w:pPr>
        <w:spacing w:after="0" w:line="240" w:lineRule="auto"/>
        <w:jc w:val="both"/>
      </w:pPr>
      <w:r>
        <w:t>Teléfono:</w:t>
      </w:r>
      <w:r w:rsidR="00FC32AE">
        <w:t xml:space="preserve"> 81 8865 8800</w:t>
      </w:r>
    </w:p>
    <w:p w:rsidR="00B56FDB" w:rsidRDefault="00B56FDB" w:rsidP="00663ABE">
      <w:pPr>
        <w:spacing w:after="0" w:line="240" w:lineRule="auto"/>
        <w:jc w:val="both"/>
      </w:pPr>
    </w:p>
    <w:p w:rsidR="00AF48EE" w:rsidRDefault="00AF48EE" w:rsidP="00663ABE">
      <w:pPr>
        <w:jc w:val="both"/>
      </w:pPr>
      <w:r>
        <w:t xml:space="preserve">Sus datos personales serán utilizados para las siguientes finalidades: </w:t>
      </w:r>
    </w:p>
    <w:p w:rsidR="00AF48EE" w:rsidRDefault="00AF48EE" w:rsidP="00663ABE">
      <w:pPr>
        <w:pStyle w:val="ListParagraph"/>
        <w:numPr>
          <w:ilvl w:val="0"/>
          <w:numId w:val="2"/>
        </w:numPr>
        <w:jc w:val="both"/>
      </w:pPr>
      <w:r>
        <w:t xml:space="preserve">Proveer los servicios y productos requeridos por usted; </w:t>
      </w:r>
    </w:p>
    <w:p w:rsidR="00AF48EE" w:rsidRDefault="00AF48EE" w:rsidP="00663ABE">
      <w:pPr>
        <w:pStyle w:val="ListParagraph"/>
        <w:numPr>
          <w:ilvl w:val="0"/>
          <w:numId w:val="2"/>
        </w:numPr>
        <w:jc w:val="both"/>
      </w:pPr>
      <w:r>
        <w:t xml:space="preserve">Informar sobre cambios o nuevos productos o servicios que estén relacionados con el contratado o adquirido por el cliente; </w:t>
      </w:r>
    </w:p>
    <w:p w:rsidR="00551507" w:rsidRDefault="00551507" w:rsidP="00663ABE">
      <w:pPr>
        <w:pStyle w:val="ListParagraph"/>
        <w:numPr>
          <w:ilvl w:val="0"/>
          <w:numId w:val="1"/>
        </w:numPr>
        <w:jc w:val="both"/>
      </w:pPr>
      <w:r>
        <w:t>Dar cumplimiento a obligaciones c</w:t>
      </w:r>
      <w:r w:rsidR="00AF48EE">
        <w:t>ontraídas con nuestros clientes;</w:t>
      </w:r>
      <w:r>
        <w:t xml:space="preserve"> </w:t>
      </w:r>
    </w:p>
    <w:p w:rsidR="00551507" w:rsidRDefault="00551507" w:rsidP="00663ABE">
      <w:pPr>
        <w:pStyle w:val="ListParagraph"/>
        <w:numPr>
          <w:ilvl w:val="0"/>
          <w:numId w:val="1"/>
        </w:numPr>
        <w:jc w:val="both"/>
      </w:pPr>
      <w:r>
        <w:t xml:space="preserve">Evaluar la calidad del servicio, y </w:t>
      </w:r>
    </w:p>
    <w:p w:rsidR="00551507" w:rsidRDefault="00551507" w:rsidP="00663ABE">
      <w:pPr>
        <w:pStyle w:val="ListParagraph"/>
        <w:numPr>
          <w:ilvl w:val="0"/>
          <w:numId w:val="1"/>
        </w:numPr>
        <w:jc w:val="both"/>
      </w:pPr>
      <w:r>
        <w:t xml:space="preserve">Realizar estudios internos sobre hábitos de consumo. </w:t>
      </w:r>
    </w:p>
    <w:p w:rsidR="00AF48EE" w:rsidRDefault="00AF48EE" w:rsidP="00663ABE">
      <w:pPr>
        <w:spacing w:after="0" w:line="240" w:lineRule="auto"/>
        <w:jc w:val="both"/>
      </w:pPr>
    </w:p>
    <w:p w:rsidR="00551507" w:rsidRDefault="00551507" w:rsidP="00663ABE">
      <w:pPr>
        <w:jc w:val="both"/>
      </w:pPr>
      <w:r>
        <w:t>Para las finalidades señaladas en el present</w:t>
      </w:r>
      <w:r w:rsidR="00AF48EE">
        <w:t>e aviso de privacidad, podemos recabar sus datos personales de distintas formas: C</w:t>
      </w:r>
      <w:r>
        <w:t xml:space="preserve">uando usted nos los proporciona directamente; cuando visita nuestro sitio de Internet o utiliza </w:t>
      </w:r>
      <w:r w:rsidR="00AF48EE">
        <w:t>medios electrónicos para el envío de la información</w:t>
      </w:r>
      <w:r>
        <w:t>, y cuando obtenemos información a través de</w:t>
      </w:r>
      <w:r w:rsidR="00AF48EE">
        <w:t xml:space="preserve"> </w:t>
      </w:r>
      <w:r>
        <w:t xml:space="preserve">otras fuentes que están permitidas por la ley. </w:t>
      </w:r>
    </w:p>
    <w:p w:rsidR="00551507" w:rsidRDefault="00551507" w:rsidP="00663ABE">
      <w:pPr>
        <w:jc w:val="both"/>
      </w:pPr>
      <w:r>
        <w:t xml:space="preserve"> Datos personales que recabamos de forma directa </w:t>
      </w:r>
    </w:p>
    <w:p w:rsidR="00551507" w:rsidRDefault="00551507" w:rsidP="00663ABE">
      <w:pPr>
        <w:jc w:val="both"/>
      </w:pPr>
      <w:r>
        <w:t>Recabamos sus datos personales de forma directa cuando usted mismo nos los proporciona por diversos medios, como cuando nos da información con objeto de que le prestemos un servicio. Los datos que o</w:t>
      </w:r>
      <w:r w:rsidR="000F56F0">
        <w:t xml:space="preserve">btenemos por este medio pueden </w:t>
      </w:r>
      <w:r>
        <w:t xml:space="preserve">ser, entre otros: </w:t>
      </w:r>
    </w:p>
    <w:p w:rsidR="00551507" w:rsidRDefault="00551507" w:rsidP="00551507">
      <w:r>
        <w:t xml:space="preserve"> </w:t>
      </w:r>
    </w:p>
    <w:p w:rsidR="00551507" w:rsidRDefault="00551507"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Default="000F56F0" w:rsidP="00551507"/>
    <w:p w:rsidR="000F56F0" w:rsidRPr="00C36877" w:rsidRDefault="00C36877" w:rsidP="00551507">
      <w:pPr>
        <w:rPr>
          <w:b/>
        </w:rPr>
      </w:pPr>
      <w:r w:rsidRPr="00C36877">
        <w:rPr>
          <w:b/>
          <w:color w:val="0070C0"/>
        </w:rPr>
        <w:t>Datos personales sensibles</w:t>
      </w:r>
    </w:p>
    <w:p w:rsidR="000F56F0" w:rsidRDefault="000F56F0" w:rsidP="00551507"/>
    <w:p w:rsidR="000F56F0" w:rsidRDefault="000F56F0" w:rsidP="00551507"/>
    <w:p w:rsidR="000F56F0" w:rsidRDefault="000F56F0" w:rsidP="00551507"/>
    <w:p w:rsidR="000F56F0" w:rsidRDefault="000F56F0" w:rsidP="00663ABE">
      <w:pPr>
        <w:pStyle w:val="ListParagraph"/>
        <w:numPr>
          <w:ilvl w:val="0"/>
          <w:numId w:val="3"/>
        </w:numPr>
        <w:jc w:val="both"/>
      </w:pPr>
      <w:r>
        <w:t>Denominación social de su empresa o de la empresa para la que colabora.</w:t>
      </w:r>
    </w:p>
    <w:p w:rsidR="000F56F0" w:rsidRDefault="000F56F0" w:rsidP="00663ABE">
      <w:pPr>
        <w:pStyle w:val="ListParagraph"/>
        <w:numPr>
          <w:ilvl w:val="0"/>
          <w:numId w:val="3"/>
        </w:numPr>
        <w:jc w:val="both"/>
      </w:pPr>
      <w:r>
        <w:t>Domicilio de la empresa.</w:t>
      </w:r>
    </w:p>
    <w:p w:rsidR="000F56F0" w:rsidRDefault="000F56F0" w:rsidP="00663ABE">
      <w:pPr>
        <w:pStyle w:val="ListParagraph"/>
        <w:numPr>
          <w:ilvl w:val="0"/>
          <w:numId w:val="3"/>
        </w:numPr>
        <w:jc w:val="both"/>
      </w:pPr>
      <w:r>
        <w:t>Teléfono.</w:t>
      </w:r>
    </w:p>
    <w:p w:rsidR="000F56F0" w:rsidRDefault="000F56F0" w:rsidP="00663ABE">
      <w:pPr>
        <w:pStyle w:val="ListParagraph"/>
        <w:numPr>
          <w:ilvl w:val="0"/>
          <w:numId w:val="3"/>
        </w:numPr>
        <w:jc w:val="both"/>
      </w:pPr>
      <w:r>
        <w:t>Nombre del contacto y puesto o cargo.</w:t>
      </w:r>
    </w:p>
    <w:p w:rsidR="000F56F0" w:rsidRDefault="000F56F0" w:rsidP="00663ABE">
      <w:pPr>
        <w:pStyle w:val="ListParagraph"/>
        <w:numPr>
          <w:ilvl w:val="0"/>
          <w:numId w:val="3"/>
        </w:numPr>
        <w:jc w:val="both"/>
      </w:pPr>
      <w:r>
        <w:t xml:space="preserve">Datos relativos a nuestra relación comercial derivada de los servicios que proporcionamos. </w:t>
      </w:r>
    </w:p>
    <w:p w:rsidR="000F56F0" w:rsidRDefault="000F56F0" w:rsidP="00663ABE">
      <w:pPr>
        <w:jc w:val="both"/>
      </w:pPr>
      <w:r>
        <w:t xml:space="preserve">Datos personales que recabamos por medios electrónicos: </w:t>
      </w:r>
    </w:p>
    <w:p w:rsidR="000F56F0" w:rsidRDefault="000F56F0" w:rsidP="00663ABE">
      <w:pPr>
        <w:pStyle w:val="ListParagraph"/>
        <w:numPr>
          <w:ilvl w:val="0"/>
          <w:numId w:val="3"/>
        </w:numPr>
        <w:jc w:val="both"/>
      </w:pPr>
      <w:r>
        <w:t>Denominación social de su empresa o de la empresa para la que colabora.</w:t>
      </w:r>
    </w:p>
    <w:p w:rsidR="000F56F0" w:rsidRDefault="000F56F0" w:rsidP="00663ABE">
      <w:pPr>
        <w:pStyle w:val="ListParagraph"/>
        <w:numPr>
          <w:ilvl w:val="0"/>
          <w:numId w:val="3"/>
        </w:numPr>
        <w:jc w:val="both"/>
      </w:pPr>
      <w:r>
        <w:t>Domicilio de la empresa.</w:t>
      </w:r>
    </w:p>
    <w:p w:rsidR="000F56F0" w:rsidRDefault="000F56F0" w:rsidP="00663ABE">
      <w:pPr>
        <w:pStyle w:val="ListParagraph"/>
        <w:numPr>
          <w:ilvl w:val="0"/>
          <w:numId w:val="3"/>
        </w:numPr>
        <w:jc w:val="both"/>
      </w:pPr>
      <w:r>
        <w:t>Teléfono.</w:t>
      </w:r>
    </w:p>
    <w:p w:rsidR="000F56F0" w:rsidRDefault="000F56F0" w:rsidP="00663ABE">
      <w:pPr>
        <w:pStyle w:val="ListParagraph"/>
        <w:numPr>
          <w:ilvl w:val="0"/>
          <w:numId w:val="3"/>
        </w:numPr>
        <w:jc w:val="both"/>
      </w:pPr>
      <w:r>
        <w:t>Nombre del contacto y puesto o cargo.</w:t>
      </w:r>
    </w:p>
    <w:p w:rsidR="000F56F0" w:rsidRDefault="000F56F0" w:rsidP="00663ABE">
      <w:pPr>
        <w:pStyle w:val="ListParagraph"/>
        <w:numPr>
          <w:ilvl w:val="0"/>
          <w:numId w:val="3"/>
        </w:numPr>
        <w:jc w:val="both"/>
      </w:pPr>
      <w:r>
        <w:t xml:space="preserve">Datos relativos a nuestra relación comercial derivada de los servicios que proporcionamos. </w:t>
      </w:r>
    </w:p>
    <w:p w:rsidR="000F56F0" w:rsidRDefault="000F56F0" w:rsidP="00663ABE">
      <w:pPr>
        <w:pStyle w:val="ListParagraph"/>
        <w:numPr>
          <w:ilvl w:val="0"/>
          <w:numId w:val="3"/>
        </w:numPr>
        <w:jc w:val="both"/>
      </w:pPr>
      <w:r>
        <w:t>Datos relativos a la operación de comunicaciones entre dispositivos.</w:t>
      </w:r>
    </w:p>
    <w:p w:rsidR="000F56F0" w:rsidRDefault="000F56F0" w:rsidP="00663ABE">
      <w:pPr>
        <w:jc w:val="both"/>
      </w:pPr>
      <w:r>
        <w:t xml:space="preserve"> Datos personales que recabamos a través de otras fuentes </w:t>
      </w:r>
    </w:p>
    <w:p w:rsidR="000F56F0" w:rsidRDefault="000F56F0" w:rsidP="00663ABE">
      <w:pPr>
        <w:jc w:val="both"/>
      </w:pPr>
      <w:r>
        <w:t xml:space="preserve">Podemos obtener información de usted de otras fuentes permitidas por la ley, tales como los directorios telefónicos o laborales. Los datos que obtenemos por estos medios pueden ser, entre otros: </w:t>
      </w:r>
    </w:p>
    <w:p w:rsidR="000F56F0" w:rsidRDefault="000F56F0" w:rsidP="00663ABE">
      <w:pPr>
        <w:pStyle w:val="ListParagraph"/>
        <w:numPr>
          <w:ilvl w:val="0"/>
          <w:numId w:val="3"/>
        </w:numPr>
        <w:jc w:val="both"/>
      </w:pPr>
      <w:r>
        <w:t>Denominación social de su empresa o de la empresa para la que colabora.</w:t>
      </w:r>
    </w:p>
    <w:p w:rsidR="000F56F0" w:rsidRDefault="000F56F0" w:rsidP="00663ABE">
      <w:pPr>
        <w:pStyle w:val="ListParagraph"/>
        <w:numPr>
          <w:ilvl w:val="0"/>
          <w:numId w:val="3"/>
        </w:numPr>
        <w:jc w:val="both"/>
      </w:pPr>
      <w:r>
        <w:t>Domicilio de la empresa.</w:t>
      </w:r>
    </w:p>
    <w:p w:rsidR="000F56F0" w:rsidRDefault="000F56F0" w:rsidP="00663ABE">
      <w:pPr>
        <w:pStyle w:val="ListParagraph"/>
        <w:numPr>
          <w:ilvl w:val="0"/>
          <w:numId w:val="3"/>
        </w:numPr>
        <w:jc w:val="both"/>
      </w:pPr>
      <w:r>
        <w:t>Teléfono.</w:t>
      </w:r>
    </w:p>
    <w:p w:rsidR="000F56F0" w:rsidRDefault="000F56F0" w:rsidP="00663ABE">
      <w:pPr>
        <w:pStyle w:val="ListParagraph"/>
        <w:numPr>
          <w:ilvl w:val="0"/>
          <w:numId w:val="3"/>
        </w:numPr>
        <w:jc w:val="both"/>
      </w:pPr>
      <w:r>
        <w:t>Nombre del contacto y puesto o cargo.</w:t>
      </w:r>
    </w:p>
    <w:p w:rsidR="000F56F0" w:rsidRDefault="000F56F0" w:rsidP="00663ABE">
      <w:pPr>
        <w:pStyle w:val="ListParagraph"/>
        <w:numPr>
          <w:ilvl w:val="0"/>
          <w:numId w:val="3"/>
        </w:numPr>
        <w:jc w:val="both"/>
      </w:pPr>
      <w:r>
        <w:t xml:space="preserve">Datos relativos a nuestra relación comercial derivada de los servicios que proporcionamos. </w:t>
      </w:r>
    </w:p>
    <w:p w:rsidR="00551507" w:rsidRDefault="00551507" w:rsidP="00663ABE">
      <w:pPr>
        <w:jc w:val="both"/>
      </w:pPr>
      <w:r>
        <w:t xml:space="preserve">Datos personales sensibles </w:t>
      </w:r>
    </w:p>
    <w:p w:rsidR="000F56F0" w:rsidRDefault="00551507" w:rsidP="00663ABE">
      <w:pPr>
        <w:jc w:val="both"/>
      </w:pPr>
      <w:r>
        <w:t xml:space="preserve">Le informamos que </w:t>
      </w:r>
      <w:r w:rsidR="00C36877">
        <w:t>nuestra empresa en ninguna forma o modo alguno solicita datos personales sensibles</w:t>
      </w:r>
      <w:r w:rsidR="000F56F0">
        <w:t>.</w:t>
      </w:r>
      <w:r w:rsidR="00C36877">
        <w:t xml:space="preserve"> De llegar a presentarse esta situación, para cumplir con las finalidades previstas en este aviso de privacidad, serán recabados y tratados datos personales sensibles, como aquellos que refieren a lo previsto por el</w:t>
      </w:r>
      <w:r w:rsidR="00CA044E">
        <w:t xml:space="preserve"> artículo</w:t>
      </w:r>
      <w:r w:rsidR="00C36877">
        <w:t xml:space="preserve"> </w:t>
      </w:r>
      <w:r w:rsidR="000F56F0">
        <w:t xml:space="preserve"> </w:t>
      </w:r>
      <w:r w:rsidR="00CA044E">
        <w:t>3°, Fracción VI de la Ley F</w:t>
      </w:r>
      <w:r w:rsidR="00227F41">
        <w:t xml:space="preserve">ederal de </w:t>
      </w:r>
    </w:p>
    <w:p w:rsidR="000F56F0" w:rsidRDefault="000F56F0" w:rsidP="000F56F0">
      <w:r>
        <w:lastRenderedPageBreak/>
        <w:t xml:space="preserve"> </w:t>
      </w:r>
    </w:p>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Pr="00CB7930" w:rsidRDefault="00CB7930" w:rsidP="000F56F0">
      <w:pPr>
        <w:rPr>
          <w:b/>
          <w:color w:val="0070C0"/>
        </w:rPr>
      </w:pPr>
      <w:r w:rsidRPr="00CB7930">
        <w:rPr>
          <w:b/>
          <w:color w:val="0070C0"/>
        </w:rPr>
        <w:t>¿Cómo puede limitar el uso o divulgación de sus datos personales?</w:t>
      </w:r>
    </w:p>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C36877" w:rsidRDefault="00C36877" w:rsidP="000F56F0"/>
    <w:p w:rsidR="00227F41" w:rsidRDefault="00CA044E" w:rsidP="00663ABE">
      <w:pPr>
        <w:jc w:val="both"/>
      </w:pPr>
      <w:r>
        <w:t xml:space="preserve">Protección de Datos Personales en Posesión de los Particulares; mismo que se </w:t>
      </w:r>
      <w:r w:rsidR="00227F41">
        <w:t>transcribe a continuación.</w:t>
      </w:r>
    </w:p>
    <w:p w:rsidR="00227F41" w:rsidRDefault="00227F41" w:rsidP="00663ABE">
      <w:pPr>
        <w:jc w:val="both"/>
      </w:pPr>
      <w:r>
        <w:t>“LEY FEDERAL DE PROTECCIÓN DE DATOS PERSONALES EN POSESIÓN DE LOS PARTICULARES”.</w:t>
      </w:r>
    </w:p>
    <w:p w:rsidR="00227F41" w:rsidRDefault="00227F41" w:rsidP="00663ABE">
      <w:pPr>
        <w:jc w:val="both"/>
      </w:pPr>
      <w:r>
        <w:t>“…Artículo 3.- Para los efectos de esta Ley</w:t>
      </w:r>
      <w:r w:rsidR="00CA044E">
        <w:t>, se entenderá</w:t>
      </w:r>
      <w:r>
        <w:t xml:space="preserve"> por</w:t>
      </w:r>
      <w:r w:rsidR="00CA044E">
        <w:t>:…</w:t>
      </w:r>
    </w:p>
    <w:p w:rsidR="00CA044E" w:rsidRDefault="00CA044E" w:rsidP="00663ABE">
      <w:pPr>
        <w:jc w:val="both"/>
      </w:pPr>
      <w:r>
        <w:t xml:space="preserve">…VI. </w:t>
      </w:r>
      <w:r w:rsidR="00663ABE">
        <w:t>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0F56F0" w:rsidRDefault="00663ABE" w:rsidP="00663ABE">
      <w:pPr>
        <w:jc w:val="both"/>
      </w:pPr>
      <w:r>
        <w:t>De ser el caso, n</w:t>
      </w:r>
      <w:r w:rsidR="000F56F0">
        <w:t>os comprometemos a que los mismos serán tratados bajo las más estrictas medidas de seguridad que garanticen su confidencialidad. De conformidad con lo que establece el artículo 9 de la Ley en cita,</w:t>
      </w:r>
      <w:r w:rsidR="00C36877">
        <w:t xml:space="preserve"> </w:t>
      </w:r>
      <w:r w:rsidR="00CB7930">
        <w:t xml:space="preserve">y en su caso, </w:t>
      </w:r>
      <w:r w:rsidR="000F56F0">
        <w:t>requ</w:t>
      </w:r>
      <w:r w:rsidR="00CB7930">
        <w:t>e</w:t>
      </w:r>
      <w:r w:rsidR="000F56F0">
        <w:t>ri</w:t>
      </w:r>
      <w:r w:rsidR="00CB7930">
        <w:t>ría</w:t>
      </w:r>
      <w:r w:rsidR="000F56F0">
        <w:t xml:space="preserve">mos de su consentimiento expreso para el tratamiento de sus datos personales sensibles, </w:t>
      </w:r>
      <w:r>
        <w:t>por lo que usted podr</w:t>
      </w:r>
      <w:r w:rsidR="00CB7930">
        <w:t>ía</w:t>
      </w:r>
      <w:r>
        <w:t xml:space="preserve"> en su caso ejercer sus derechos de Acceso, Rectificación, Cancelación y Oposición dirigiendo un correo electrónico a la siguiente dirección: info@fxm.com.mx</w:t>
      </w:r>
      <w:r w:rsidR="000F56F0">
        <w:t xml:space="preserve"> </w:t>
      </w:r>
    </w:p>
    <w:p w:rsidR="00551507" w:rsidRDefault="00551507" w:rsidP="00CB7930">
      <w:pPr>
        <w:spacing w:after="0" w:line="240" w:lineRule="auto"/>
      </w:pPr>
    </w:p>
    <w:p w:rsidR="00551507" w:rsidRDefault="00551507" w:rsidP="00CB7930">
      <w:pPr>
        <w:jc w:val="both"/>
      </w:pPr>
      <w:r>
        <w:t xml:space="preserve">Usted puede dejar de recibir mensajes promocionales por teléfono fijo o celular </w:t>
      </w:r>
      <w:r w:rsidR="00CB7930">
        <w:t xml:space="preserve">notificándolo mediante un correo electrónico a la siguiente dirección: </w:t>
      </w:r>
      <w:hyperlink r:id="rId6" w:history="1">
        <w:r w:rsidR="00CB7930" w:rsidRPr="00B00126">
          <w:rPr>
            <w:rStyle w:val="Hyperlink"/>
          </w:rPr>
          <w:t>info@fxm.com.mx</w:t>
        </w:r>
      </w:hyperlink>
      <w:r w:rsidR="00CB7930">
        <w:t>.</w:t>
      </w:r>
      <w:r>
        <w:t xml:space="preserve"> </w:t>
      </w:r>
    </w:p>
    <w:p w:rsidR="00CB7930" w:rsidRDefault="00551507" w:rsidP="00CB7930">
      <w:pPr>
        <w:jc w:val="both"/>
      </w:pPr>
      <w:r>
        <w:t xml:space="preserve"> Asimismo, puede dejar de recibir correo</w:t>
      </w:r>
      <w:r w:rsidR="00CB7930">
        <w:t xml:space="preserve"> postal publicitario. El correo </w:t>
      </w:r>
      <w:r>
        <w:t>postal publicitario puede contener instrucciones para optar por no participar o puede dejar de recibir correo postal</w:t>
      </w:r>
      <w:r w:rsidR="00CB7930">
        <w:t xml:space="preserve"> publicitario</w:t>
      </w:r>
      <w:r>
        <w:t xml:space="preserve"> </w:t>
      </w:r>
      <w:r w:rsidR="00CB7930">
        <w:t xml:space="preserve">notificándolo mediante un correo electrónico a la siguiente dirección: </w:t>
      </w:r>
      <w:hyperlink r:id="rId7" w:history="1">
        <w:r w:rsidR="00CB7930" w:rsidRPr="00B00126">
          <w:rPr>
            <w:rStyle w:val="Hyperlink"/>
          </w:rPr>
          <w:t>info@fxm.com.mx</w:t>
        </w:r>
      </w:hyperlink>
      <w:r w:rsidR="00CB7930">
        <w:t>.</w:t>
      </w:r>
    </w:p>
    <w:p w:rsidR="00551507" w:rsidRDefault="00551507" w:rsidP="00CB7930">
      <w:pPr>
        <w:jc w:val="both"/>
      </w:pPr>
      <w:r>
        <w:t xml:space="preserve">También puede dejar de recibir correos electrónicos con promocionales </w:t>
      </w:r>
      <w:r w:rsidR="00CB7930">
        <w:t xml:space="preserve">notificándolo mediante un correo electrónico a la siguiente dirección: </w:t>
      </w:r>
      <w:hyperlink r:id="rId8" w:history="1">
        <w:r w:rsidR="00CB7930" w:rsidRPr="00B00126">
          <w:rPr>
            <w:rStyle w:val="Hyperlink"/>
          </w:rPr>
          <w:t>info@fxm.com.mx</w:t>
        </w:r>
      </w:hyperlink>
      <w:r w:rsidR="00CB7930">
        <w:t>.</w:t>
      </w:r>
    </w:p>
    <w:p w:rsidR="00CB7930" w:rsidRDefault="00CB7930" w:rsidP="00551507"/>
    <w:p w:rsidR="00CB7930" w:rsidRDefault="00CB7930" w:rsidP="00551507"/>
    <w:p w:rsidR="00551507" w:rsidRPr="00CB7930" w:rsidRDefault="00CB7930" w:rsidP="00551507">
      <w:pPr>
        <w:rPr>
          <w:b/>
          <w:color w:val="0070C0"/>
        </w:rPr>
      </w:pPr>
      <w:r w:rsidRPr="00CB7930">
        <w:rPr>
          <w:b/>
          <w:color w:val="0070C0"/>
        </w:rPr>
        <w:lastRenderedPageBreak/>
        <w:t xml:space="preserve">¿Cómo acceder o </w:t>
      </w:r>
      <w:r w:rsidR="00551507" w:rsidRPr="00CB7930">
        <w:rPr>
          <w:b/>
          <w:color w:val="0070C0"/>
        </w:rPr>
        <w:t xml:space="preserve">rectificar sus datos personales o cancelar u oponerse a su uso? </w:t>
      </w:r>
    </w:p>
    <w:p w:rsidR="00B74441" w:rsidRDefault="00B74441" w:rsidP="00551507"/>
    <w:p w:rsidR="00B74441" w:rsidRDefault="00B74441" w:rsidP="00551507"/>
    <w:p w:rsidR="00B74441" w:rsidRDefault="00B74441" w:rsidP="00551507"/>
    <w:p w:rsidR="00B74441" w:rsidRDefault="00B74441" w:rsidP="00551507"/>
    <w:p w:rsidR="00B74441" w:rsidRDefault="00B74441" w:rsidP="00551507"/>
    <w:p w:rsidR="00B74441" w:rsidRDefault="00B74441" w:rsidP="00551507"/>
    <w:p w:rsidR="00B74441" w:rsidRDefault="00B74441" w:rsidP="00551507"/>
    <w:p w:rsidR="008E2C4A" w:rsidRDefault="008E2C4A" w:rsidP="00551507"/>
    <w:p w:rsidR="00B74441" w:rsidRPr="008E2C4A" w:rsidRDefault="008E2C4A" w:rsidP="008E2C4A">
      <w:pPr>
        <w:rPr>
          <w:b/>
          <w:color w:val="0070C0"/>
        </w:rPr>
      </w:pPr>
      <w:r w:rsidRPr="008E2C4A">
        <w:rPr>
          <w:b/>
          <w:color w:val="0070C0"/>
        </w:rPr>
        <w:t>¿Cómo puede revocar su consentimiento para el tratamiento de sus datos?</w:t>
      </w:r>
    </w:p>
    <w:p w:rsidR="008E2C4A" w:rsidRDefault="008E2C4A" w:rsidP="008E2C4A"/>
    <w:p w:rsidR="008E2C4A" w:rsidRPr="004F2873" w:rsidRDefault="008E2C4A" w:rsidP="008E2C4A">
      <w:pPr>
        <w:rPr>
          <w:b/>
          <w:color w:val="0070C0"/>
        </w:rPr>
      </w:pPr>
      <w:r w:rsidRPr="004F2873">
        <w:rPr>
          <w:b/>
          <w:color w:val="0070C0"/>
        </w:rPr>
        <w:t>Sus datos pueden viajar a otro país o ser compartidos con otros</w:t>
      </w:r>
    </w:p>
    <w:p w:rsidR="00B74441" w:rsidRDefault="00B74441" w:rsidP="00551507"/>
    <w:p w:rsidR="00B74441" w:rsidRDefault="00B74441" w:rsidP="00551507"/>
    <w:p w:rsidR="00B74441" w:rsidRDefault="00B74441" w:rsidP="00551507"/>
    <w:p w:rsidR="00B74441" w:rsidRDefault="00B74441" w:rsidP="00551507"/>
    <w:p w:rsidR="00B74441" w:rsidRDefault="00B74441" w:rsidP="00551507"/>
    <w:p w:rsidR="00B74441" w:rsidRDefault="00B74441" w:rsidP="00551507"/>
    <w:p w:rsidR="00B74441" w:rsidRDefault="00B74441" w:rsidP="00551507"/>
    <w:p w:rsidR="00B74441" w:rsidRDefault="00B74441" w:rsidP="00551507"/>
    <w:p w:rsidR="00B74441" w:rsidRDefault="00B74441" w:rsidP="00551507"/>
    <w:p w:rsidR="00551507" w:rsidRDefault="00551507" w:rsidP="00B74441">
      <w:pPr>
        <w:jc w:val="both"/>
      </w:pPr>
      <w:r>
        <w:t>Usted tiene derecho de acceder a sus datos personales que poseemos y a los detalles del tratamiento de los mismos, así como a rectificarlos en caso de ser inexactos o incompletos; cancelarlos cuando considere que no se requieren para alguna de las finalidades señalados en el presente aviso de privacidad, estén siendo utilizados para finalidades no consentidas o haya</w:t>
      </w:r>
      <w:r w:rsidR="00B74441">
        <w:t xml:space="preserve"> </w:t>
      </w:r>
      <w:r>
        <w:t xml:space="preserve">finalizado la relación contractual o de servicio, o bien, oponerse al tratamiento de los mismos para fines específicos. </w:t>
      </w:r>
    </w:p>
    <w:p w:rsidR="00551507" w:rsidRDefault="008E2C4A" w:rsidP="008E2C4A">
      <w:pPr>
        <w:jc w:val="both"/>
      </w:pPr>
      <w:r>
        <w:t>El mecanismo que se ha</w:t>
      </w:r>
      <w:r w:rsidR="00551507">
        <w:t xml:space="preserve"> implementado para el ejercicio de dichos derechos </w:t>
      </w:r>
      <w:r>
        <w:t>es,</w:t>
      </w:r>
      <w:r w:rsidR="00551507">
        <w:t xml:space="preserve"> a través de </w:t>
      </w:r>
      <w:r>
        <w:t>la</w:t>
      </w:r>
      <w:r w:rsidR="00551507">
        <w:t xml:space="preserve"> solicitud respectiva</w:t>
      </w:r>
      <w:r>
        <w:t xml:space="preserve"> enviada</w:t>
      </w:r>
      <w:r w:rsidR="00551507">
        <w:t xml:space="preserve"> </w:t>
      </w:r>
      <w:r>
        <w:t>a</w:t>
      </w:r>
      <w:r w:rsidR="00B74441">
        <w:t xml:space="preserve"> nuestr</w:t>
      </w:r>
      <w:r>
        <w:t>o correo electrónico</w:t>
      </w:r>
      <w:r w:rsidR="00551507">
        <w:t>:</w:t>
      </w:r>
      <w:r>
        <w:t xml:space="preserve"> </w:t>
      </w:r>
      <w:hyperlink r:id="rId9" w:history="1">
        <w:r w:rsidRPr="00B00126">
          <w:rPr>
            <w:rStyle w:val="Hyperlink"/>
          </w:rPr>
          <w:t>info@fxm.com.mx</w:t>
        </w:r>
      </w:hyperlink>
      <w:r>
        <w:t xml:space="preserve"> </w:t>
      </w:r>
    </w:p>
    <w:p w:rsidR="00551507" w:rsidRDefault="008E2C4A" w:rsidP="008E2C4A">
      <w:pPr>
        <w:jc w:val="both"/>
      </w:pPr>
      <w:r>
        <w:t>Para mayor información, favor de comunicarse a la oficina de protección de datos y privacidad señalada con antelación en el presente aviso.</w:t>
      </w:r>
      <w:r w:rsidR="00551507">
        <w:t xml:space="preserve"> </w:t>
      </w:r>
    </w:p>
    <w:p w:rsidR="00551507" w:rsidRDefault="00551507" w:rsidP="00551507">
      <w:r>
        <w:t xml:space="preserve"> </w:t>
      </w:r>
    </w:p>
    <w:p w:rsidR="00551507" w:rsidRDefault="00551507" w:rsidP="008E2C4A">
      <w:pPr>
        <w:jc w:val="both"/>
      </w:pPr>
      <w:r>
        <w:t xml:space="preserve">En todo momento, usted podrá revocar el consentimiento que nos ha otorgado para el tratamiento de sus datos personales, a fin de que dejemos de hacer uso de los mismos. Para ello, es necesario que </w:t>
      </w:r>
      <w:r w:rsidR="008E2C4A">
        <w:t>nos envíe</w:t>
      </w:r>
      <w:r>
        <w:t xml:space="preserve"> su petición </w:t>
      </w:r>
      <w:r w:rsidR="008E2C4A">
        <w:t xml:space="preserve">a nuestro correo electrónico: </w:t>
      </w:r>
      <w:hyperlink r:id="rId10" w:history="1">
        <w:r w:rsidR="008E2C4A" w:rsidRPr="00B00126">
          <w:rPr>
            <w:rStyle w:val="Hyperlink"/>
          </w:rPr>
          <w:t>info@fxm.com.mx</w:t>
        </w:r>
      </w:hyperlink>
      <w:r w:rsidR="008E2C4A">
        <w:t xml:space="preserve"> </w:t>
      </w:r>
      <w:r>
        <w:t xml:space="preserve"> </w:t>
      </w:r>
    </w:p>
    <w:p w:rsidR="00551507" w:rsidRDefault="00551507" w:rsidP="004F2873">
      <w:pPr>
        <w:spacing w:after="0" w:line="240" w:lineRule="auto"/>
      </w:pPr>
      <w:r>
        <w:t xml:space="preserve"> </w:t>
      </w:r>
    </w:p>
    <w:p w:rsidR="00551507" w:rsidRDefault="00551507" w:rsidP="004F2873">
      <w:pPr>
        <w:jc w:val="both"/>
      </w:pPr>
      <w:r>
        <w:t xml:space="preserve">Sus datos personales pueden ser transferidos y tratados dentro y fuera del país, por personas distintas a esta empresa. En ese sentido, su información puede ser compartida con </w:t>
      </w:r>
      <w:r w:rsidR="004F2873">
        <w:t>nuestras empresas filiales o subsidiarias</w:t>
      </w:r>
      <w:r w:rsidR="002E00C9">
        <w:t>.</w:t>
      </w:r>
    </w:p>
    <w:p w:rsidR="00551507" w:rsidRDefault="00551507" w:rsidP="00A04F89">
      <w:pPr>
        <w:jc w:val="both"/>
      </w:pPr>
      <w:r>
        <w:t xml:space="preserve"> Nos comprometemos a no transferir su información personal a terceros sin su consentimiento, salvo las excepciones previstas en el artículo 37 de la Ley Federal de Protección de Datos Personales en Posesión de los Particulares, así como a realizar esta transferencia en los términos que fija esa ley. </w:t>
      </w:r>
    </w:p>
    <w:p w:rsidR="00551507" w:rsidRDefault="00551507" w:rsidP="00551507">
      <w:r>
        <w:t xml:space="preserve"> </w:t>
      </w:r>
      <w:r w:rsidR="00A04F89">
        <w:t>E</w:t>
      </w:r>
      <w:r>
        <w:t>l artículo 37 de la Ley</w:t>
      </w:r>
      <w:r w:rsidR="00A04F89">
        <w:t xml:space="preserve"> se transcribe a continuación:</w:t>
      </w:r>
      <w:r>
        <w:t xml:space="preserve"> </w:t>
      </w: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Pr="00F2434D" w:rsidRDefault="00F2434D" w:rsidP="00A04F89">
      <w:pPr>
        <w:pStyle w:val="Default"/>
        <w:rPr>
          <w:rFonts w:asciiTheme="minorHAnsi" w:hAnsiTheme="minorHAnsi"/>
          <w:b/>
          <w:bCs/>
          <w:color w:val="0070C0"/>
          <w:sz w:val="22"/>
          <w:szCs w:val="22"/>
        </w:rPr>
      </w:pPr>
      <w:r w:rsidRPr="00F2434D">
        <w:rPr>
          <w:rFonts w:asciiTheme="minorHAnsi" w:hAnsiTheme="minorHAnsi"/>
          <w:b/>
          <w:bCs/>
          <w:color w:val="0070C0"/>
          <w:sz w:val="22"/>
          <w:szCs w:val="22"/>
        </w:rPr>
        <w:t>Modificaciones al aviso de privacidad</w:t>
      </w:r>
    </w:p>
    <w:p w:rsidR="00A04F89" w:rsidRDefault="00A04F8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2E00C9" w:rsidRDefault="002E00C9" w:rsidP="00A04F89">
      <w:pPr>
        <w:pStyle w:val="Default"/>
        <w:rPr>
          <w:rFonts w:asciiTheme="minorHAnsi" w:hAnsiTheme="minorHAnsi"/>
          <w:b/>
          <w:bCs/>
          <w:sz w:val="22"/>
          <w:szCs w:val="22"/>
        </w:rPr>
      </w:pPr>
    </w:p>
    <w:p w:rsidR="00A04F89" w:rsidRDefault="00A04F89" w:rsidP="00A04F89">
      <w:pPr>
        <w:pStyle w:val="Default"/>
        <w:rPr>
          <w:rFonts w:asciiTheme="minorHAnsi" w:hAnsiTheme="minorHAnsi"/>
          <w:b/>
          <w:bCs/>
          <w:sz w:val="22"/>
          <w:szCs w:val="22"/>
        </w:rPr>
      </w:pPr>
    </w:p>
    <w:p w:rsidR="00A04F89" w:rsidRDefault="00A04F89" w:rsidP="002E00C9">
      <w:pPr>
        <w:pStyle w:val="Default"/>
        <w:jc w:val="both"/>
        <w:rPr>
          <w:rFonts w:asciiTheme="minorHAnsi" w:hAnsiTheme="minorHAnsi"/>
          <w:b/>
          <w:bCs/>
          <w:sz w:val="22"/>
          <w:szCs w:val="22"/>
        </w:rPr>
      </w:pPr>
      <w:r w:rsidRPr="00A04F89">
        <w:rPr>
          <w:rFonts w:asciiTheme="minorHAnsi" w:hAnsiTheme="minorHAnsi"/>
          <w:b/>
          <w:bCs/>
          <w:sz w:val="22"/>
          <w:szCs w:val="22"/>
        </w:rPr>
        <w:t xml:space="preserve">“LEY FEDERAL DE PROTECCION DE DATOS PERSONALES EN POSESION DE LOS PARTICULARES”. </w:t>
      </w:r>
    </w:p>
    <w:p w:rsidR="00A04F89" w:rsidRPr="00A04F89" w:rsidRDefault="00A04F89" w:rsidP="00A04F89">
      <w:pPr>
        <w:pStyle w:val="Default"/>
        <w:rPr>
          <w:rFonts w:asciiTheme="minorHAnsi" w:hAnsiTheme="minorHAnsi"/>
          <w:sz w:val="22"/>
          <w:szCs w:val="22"/>
        </w:rPr>
      </w:pPr>
    </w:p>
    <w:p w:rsidR="00A04F89" w:rsidRPr="00A04F89" w:rsidRDefault="00A04F89" w:rsidP="002E00C9">
      <w:pPr>
        <w:pStyle w:val="Default"/>
        <w:jc w:val="both"/>
        <w:rPr>
          <w:rFonts w:asciiTheme="minorHAnsi" w:hAnsiTheme="minorHAnsi"/>
          <w:sz w:val="22"/>
          <w:szCs w:val="22"/>
        </w:rPr>
      </w:pPr>
      <w:r w:rsidRPr="00A04F89">
        <w:rPr>
          <w:rFonts w:asciiTheme="minorHAnsi" w:hAnsiTheme="minorHAnsi" w:cs="Arial"/>
          <w:b/>
          <w:bCs/>
          <w:sz w:val="22"/>
          <w:szCs w:val="22"/>
        </w:rPr>
        <w:t xml:space="preserve">…“Artículo 37.- </w:t>
      </w:r>
      <w:r w:rsidRPr="00A04F89">
        <w:rPr>
          <w:rFonts w:asciiTheme="minorHAnsi" w:hAnsiTheme="minorHAnsi" w:cs="Arial"/>
          <w:sz w:val="22"/>
          <w:szCs w:val="22"/>
        </w:rPr>
        <w:t xml:space="preserve">Las transferencias nacionales o internacionales de datos podrán llevarse a cabo sin el consentimiento del titular cuando se dé alguno de los siguientes supuestos: </w:t>
      </w:r>
    </w:p>
    <w:p w:rsidR="00A04F89" w:rsidRPr="00A04F89" w:rsidRDefault="00A04F89" w:rsidP="002E00C9">
      <w:pPr>
        <w:pStyle w:val="Default"/>
        <w:jc w:val="both"/>
        <w:rPr>
          <w:rFonts w:asciiTheme="minorHAnsi" w:hAnsiTheme="minorHAnsi" w:cs="Arial"/>
          <w:sz w:val="22"/>
          <w:szCs w:val="22"/>
        </w:rPr>
      </w:pPr>
      <w:r w:rsidRPr="00A04F89">
        <w:rPr>
          <w:rFonts w:asciiTheme="minorHAnsi" w:hAnsiTheme="minorHAnsi" w:cs="Arial"/>
          <w:sz w:val="22"/>
          <w:szCs w:val="22"/>
        </w:rPr>
        <w:t xml:space="preserve">I. Cuando la transferencia esté prevista en una Ley o Tratado en los que México sea parte; </w:t>
      </w:r>
    </w:p>
    <w:p w:rsidR="00A04F89" w:rsidRPr="00604966" w:rsidRDefault="00A04F89" w:rsidP="002E00C9">
      <w:pPr>
        <w:autoSpaceDE w:val="0"/>
        <w:autoSpaceDN w:val="0"/>
        <w:adjustRightInd w:val="0"/>
        <w:spacing w:after="0" w:line="240" w:lineRule="auto"/>
        <w:jc w:val="both"/>
        <w:rPr>
          <w:rFonts w:cs="Arial"/>
          <w:color w:val="000000"/>
        </w:rPr>
      </w:pPr>
      <w:r w:rsidRPr="00604966">
        <w:rPr>
          <w:rFonts w:cs="Arial"/>
          <w:color w:val="000000"/>
        </w:rPr>
        <w:t xml:space="preserve">II. Cuando la transferencia sea necesaria para la prevención o el diagnóstico médico, la prestación de asistencia sanitaria, tratamiento médico o la gestión de servicios sanitarios; </w:t>
      </w:r>
    </w:p>
    <w:p w:rsidR="00A04F89" w:rsidRPr="00604966" w:rsidRDefault="00A04F89" w:rsidP="002E00C9">
      <w:pPr>
        <w:autoSpaceDE w:val="0"/>
        <w:autoSpaceDN w:val="0"/>
        <w:adjustRightInd w:val="0"/>
        <w:spacing w:after="0" w:line="240" w:lineRule="auto"/>
        <w:jc w:val="both"/>
        <w:rPr>
          <w:rFonts w:cs="Arial"/>
          <w:color w:val="000000"/>
        </w:rPr>
      </w:pPr>
      <w:r w:rsidRPr="00604966">
        <w:rPr>
          <w:rFonts w:cs="Arial"/>
          <w:color w:val="000000"/>
        </w:rPr>
        <w:t xml:space="preserve">III. Cuando la transferencia sea efectuada a sociedades controladoras, subsidiarias o afiliadas bajo el control común del responsable, o a una sociedad matriz o a cualquier sociedad del mismo grupo del responsable que opere bajo los mismos procesos y políticas internas; </w:t>
      </w:r>
    </w:p>
    <w:p w:rsidR="00A04F89" w:rsidRPr="00A04F89" w:rsidRDefault="00A04F89" w:rsidP="002E00C9">
      <w:pPr>
        <w:pStyle w:val="Default"/>
        <w:jc w:val="both"/>
        <w:rPr>
          <w:rFonts w:asciiTheme="minorHAnsi" w:hAnsiTheme="minorHAnsi" w:cs="Arial"/>
          <w:sz w:val="22"/>
          <w:szCs w:val="22"/>
        </w:rPr>
      </w:pPr>
      <w:r w:rsidRPr="00604966">
        <w:rPr>
          <w:rFonts w:asciiTheme="minorHAnsi" w:hAnsiTheme="minorHAnsi" w:cs="Arial"/>
          <w:sz w:val="22"/>
          <w:szCs w:val="22"/>
        </w:rPr>
        <w:t xml:space="preserve">IV. Cuando la transferencia sea necesaria por virtud de un contrato celebrado o por celebrar en interés del titular, por el responsable y un tercero; </w:t>
      </w:r>
    </w:p>
    <w:p w:rsidR="00A04F89" w:rsidRPr="00A04F89" w:rsidRDefault="00A04F89" w:rsidP="002E00C9">
      <w:pPr>
        <w:pStyle w:val="Default"/>
        <w:jc w:val="both"/>
        <w:rPr>
          <w:rFonts w:asciiTheme="minorHAnsi" w:hAnsiTheme="minorHAnsi" w:cs="Arial"/>
          <w:sz w:val="22"/>
          <w:szCs w:val="22"/>
        </w:rPr>
      </w:pPr>
      <w:r w:rsidRPr="00A04F89">
        <w:rPr>
          <w:rFonts w:asciiTheme="minorHAnsi" w:hAnsiTheme="minorHAnsi" w:cs="Arial"/>
          <w:sz w:val="22"/>
          <w:szCs w:val="22"/>
        </w:rPr>
        <w:t xml:space="preserve">V. Cuando la transferencia sea necesaria o legalmente exigida para la salvaguarda de un interés público, o para la procuración o administración de justicia; </w:t>
      </w:r>
    </w:p>
    <w:p w:rsidR="00A04F89" w:rsidRPr="00604966" w:rsidRDefault="00A04F89" w:rsidP="002E00C9">
      <w:pPr>
        <w:autoSpaceDE w:val="0"/>
        <w:autoSpaceDN w:val="0"/>
        <w:adjustRightInd w:val="0"/>
        <w:spacing w:after="0" w:line="240" w:lineRule="auto"/>
        <w:jc w:val="both"/>
        <w:rPr>
          <w:rFonts w:cs="Arial"/>
          <w:color w:val="000000"/>
        </w:rPr>
      </w:pPr>
      <w:r w:rsidRPr="00604966">
        <w:rPr>
          <w:rFonts w:cs="Arial"/>
          <w:color w:val="000000"/>
        </w:rPr>
        <w:t xml:space="preserve">VI. Cuando la transferencia sea precisa para el reconocimiento, ejercicio o defensa de un derecho en un proceso judicial, y </w:t>
      </w:r>
    </w:p>
    <w:p w:rsidR="00A04F89" w:rsidRDefault="00A04F89" w:rsidP="002E00C9">
      <w:pPr>
        <w:jc w:val="both"/>
      </w:pPr>
      <w:r w:rsidRPr="00604966">
        <w:rPr>
          <w:rFonts w:cs="Arial"/>
          <w:color w:val="000000"/>
        </w:rPr>
        <w:t>VII. Cuando la transferencia sea precisa para el mantenimiento o cumplimiento de una relación jurídica entre el responsable y el titular.</w:t>
      </w:r>
      <w:r w:rsidR="002E00C9">
        <w:rPr>
          <w:rFonts w:cs="Arial"/>
          <w:color w:val="000000"/>
        </w:rPr>
        <w:t>”</w:t>
      </w:r>
      <w:r w:rsidRPr="00604966">
        <w:rPr>
          <w:rFonts w:ascii="Arial" w:hAnsi="Arial" w:cs="Arial"/>
          <w:color w:val="000000"/>
          <w:sz w:val="20"/>
          <w:szCs w:val="20"/>
        </w:rPr>
        <w:t xml:space="preserve"> </w:t>
      </w:r>
    </w:p>
    <w:p w:rsidR="00551507" w:rsidRDefault="00551507" w:rsidP="00BC3E1F">
      <w:pPr>
        <w:jc w:val="both"/>
      </w:pPr>
      <w:r>
        <w:t xml:space="preserve">Si usted no manifiesta su oposición </w:t>
      </w:r>
      <w:r w:rsidR="00BC3E1F">
        <w:t xml:space="preserve">enviando un correo a la dirección electrónica: </w:t>
      </w:r>
      <w:hyperlink r:id="rId11" w:history="1">
        <w:r w:rsidR="00BC3E1F" w:rsidRPr="00B00126">
          <w:rPr>
            <w:rStyle w:val="Hyperlink"/>
          </w:rPr>
          <w:t>info@fxm.com.mx</w:t>
        </w:r>
      </w:hyperlink>
      <w:r w:rsidR="00BC3E1F">
        <w:t xml:space="preserve"> </w:t>
      </w:r>
      <w:r>
        <w:t xml:space="preserve">para que sus datos </w:t>
      </w:r>
      <w:r w:rsidR="00BC3E1F">
        <w:t>p</w:t>
      </w:r>
      <w:r>
        <w:t xml:space="preserve">ersonales sean transferidos, se entenderá que ha otorgado su consentimiento para ello. </w:t>
      </w:r>
    </w:p>
    <w:p w:rsidR="00BC3E1F" w:rsidRPr="00F2434D" w:rsidRDefault="00BC3E1F" w:rsidP="00BC3E1F">
      <w:pPr>
        <w:pStyle w:val="Default"/>
        <w:jc w:val="both"/>
        <w:rPr>
          <w:sz w:val="22"/>
          <w:szCs w:val="22"/>
        </w:rPr>
      </w:pPr>
      <w:r w:rsidRPr="00F2434D">
        <w:rPr>
          <w:sz w:val="22"/>
          <w:szCs w:val="22"/>
        </w:rPr>
        <w:t>En caso de que se llegar</w:t>
      </w:r>
      <w:r w:rsidR="00A86E29" w:rsidRPr="00F2434D">
        <w:rPr>
          <w:sz w:val="22"/>
          <w:szCs w:val="22"/>
        </w:rPr>
        <w:t>a a requerir la transferencia de</w:t>
      </w:r>
      <w:r w:rsidRPr="00F2434D">
        <w:rPr>
          <w:sz w:val="22"/>
          <w:szCs w:val="22"/>
        </w:rPr>
        <w:t xml:space="preserve"> datos personales sensibles, requeri</w:t>
      </w:r>
      <w:r w:rsidR="00A86E29" w:rsidRPr="00F2434D">
        <w:rPr>
          <w:sz w:val="22"/>
          <w:szCs w:val="22"/>
        </w:rPr>
        <w:t>ría</w:t>
      </w:r>
      <w:r w:rsidRPr="00F2434D">
        <w:rPr>
          <w:sz w:val="22"/>
          <w:szCs w:val="22"/>
        </w:rPr>
        <w:t xml:space="preserve">mos de su consentimiento expreso, de conformidad con lo que establece el artículo 9 de la Ley en cita, </w:t>
      </w:r>
      <w:r w:rsidR="00A86E29" w:rsidRPr="00F2434D">
        <w:rPr>
          <w:sz w:val="22"/>
          <w:szCs w:val="22"/>
        </w:rPr>
        <w:t>solicitándole que</w:t>
      </w:r>
      <w:r w:rsidRPr="00F2434D">
        <w:rPr>
          <w:sz w:val="22"/>
          <w:szCs w:val="22"/>
        </w:rPr>
        <w:t xml:space="preserve"> indique si acepta o no esta transferencia enviando un correo a la dirección electrónica: </w:t>
      </w:r>
      <w:hyperlink r:id="rId12" w:history="1">
        <w:r w:rsidRPr="00F2434D">
          <w:rPr>
            <w:rStyle w:val="Hyperlink"/>
            <w:sz w:val="22"/>
            <w:szCs w:val="22"/>
          </w:rPr>
          <w:t>info@fxm.com.mx</w:t>
        </w:r>
      </w:hyperlink>
      <w:r w:rsidRPr="00F2434D">
        <w:rPr>
          <w:sz w:val="22"/>
          <w:szCs w:val="22"/>
        </w:rPr>
        <w:t xml:space="preserve">  </w:t>
      </w:r>
    </w:p>
    <w:p w:rsidR="00551507" w:rsidRDefault="00551507" w:rsidP="00BC3E1F"/>
    <w:p w:rsidR="00F2434D" w:rsidRPr="00F2434D" w:rsidRDefault="00F2434D" w:rsidP="00F2434D">
      <w:pPr>
        <w:pStyle w:val="Default"/>
        <w:jc w:val="both"/>
        <w:rPr>
          <w:sz w:val="22"/>
          <w:szCs w:val="22"/>
        </w:rPr>
      </w:pPr>
      <w:r w:rsidRPr="00F2434D">
        <w:rPr>
          <w:sz w:val="22"/>
          <w:szCs w:val="22"/>
        </w:rPr>
        <w:t xml:space="preserve">Nos reservamos el derecho de efectuar en cualquier momento modificaciones o actualizaciones al presente aviso de privacidad, para la atención de novedades legislativas, políticas internas o nuevos requerimientos para la prestación u ofrecimiento de nuestros servicios o productos. </w:t>
      </w: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Pr="00653790" w:rsidRDefault="00653790" w:rsidP="00F2434D">
      <w:pPr>
        <w:rPr>
          <w:b/>
          <w:color w:val="0070C0"/>
          <w:sz w:val="23"/>
          <w:szCs w:val="23"/>
        </w:rPr>
      </w:pPr>
      <w:r w:rsidRPr="00653790">
        <w:rPr>
          <w:b/>
          <w:color w:val="0070C0"/>
        </w:rPr>
        <w:t>¿Ante quién puede presentar sus quejas y denuncias por el tratamiento indebido de sus datos personales?</w:t>
      </w: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F2434D" w:rsidRDefault="00F2434D" w:rsidP="00F2434D">
      <w:pPr>
        <w:rPr>
          <w:sz w:val="23"/>
          <w:szCs w:val="23"/>
        </w:rPr>
      </w:pPr>
    </w:p>
    <w:p w:rsidR="00551507" w:rsidRDefault="00F2434D" w:rsidP="00F2434D">
      <w:pPr>
        <w:pStyle w:val="Default"/>
        <w:jc w:val="both"/>
      </w:pPr>
      <w:r w:rsidRPr="00F2434D">
        <w:rPr>
          <w:sz w:val="22"/>
          <w:szCs w:val="22"/>
        </w:rPr>
        <w:t xml:space="preserve">Estas modificaciones estarán disponibles al público a través de los siguientes medios: (i) anuncios visibles en nuestros establecimientos o centros de atención a clientes; </w:t>
      </w:r>
      <w:r w:rsidR="00551507" w:rsidRPr="00F2434D">
        <w:rPr>
          <w:sz w:val="22"/>
          <w:szCs w:val="22"/>
        </w:rPr>
        <w:t xml:space="preserve">(ii) trípticos o folletos disponibles en nuestros establecimientos o centros de atención a clientes; (iii) en nuestra </w:t>
      </w:r>
      <w:r w:rsidR="00551507">
        <w:t xml:space="preserve">página de Internet </w:t>
      </w:r>
      <w:r w:rsidRPr="00F2434D">
        <w:rPr>
          <w:highlight w:val="yellow"/>
        </w:rPr>
        <w:t>www.fxm.com.mx/LFPDPPP/</w:t>
      </w:r>
      <w:r w:rsidR="00551507">
        <w:t xml:space="preserve">; (iv) o se las haremos llegar al último correo electrónico que nos haya proporcionado. </w:t>
      </w:r>
    </w:p>
    <w:p w:rsidR="00F2434D" w:rsidRDefault="00F2434D" w:rsidP="00551507"/>
    <w:p w:rsidR="00AD648A" w:rsidRDefault="00551507" w:rsidP="00F70CBE">
      <w:pPr>
        <w:jc w:val="both"/>
      </w:pPr>
      <w:r>
        <w:t>Si usted considera que su derecho de protección de datos personales ha sido lesionado por alguna conducta de nuestros empleados o de nuestras actuaciones o respuestas, presume que en el tratamiento de sus datos personales existe alguna violación a las disposiciones previstas en la Ley Federal de Protección de Datos Personales en Posesión de los Particulares, podrá interponer la queja o denuncia correspondiente ante el IFAI, para mayor inform</w:t>
      </w:r>
      <w:r w:rsidR="00F70CBE">
        <w:t xml:space="preserve">ación visite </w:t>
      </w:r>
      <w:hyperlink r:id="rId13" w:history="1">
        <w:r w:rsidR="00F70CBE" w:rsidRPr="00B00126">
          <w:rPr>
            <w:rStyle w:val="Hyperlink"/>
          </w:rPr>
          <w:t>www.ifai.org.mx</w:t>
        </w:r>
      </w:hyperlink>
      <w:r w:rsidR="00F70CBE">
        <w:t xml:space="preserve"> </w:t>
      </w:r>
    </w:p>
    <w:sectPr w:rsidR="00AD648A" w:rsidSect="00C500C1">
      <w:type w:val="continuous"/>
      <w:pgSz w:w="12240" w:h="15840"/>
      <w:pgMar w:top="1417" w:right="1701" w:bottom="1417" w:left="1701" w:header="708" w:footer="708" w:gutter="0"/>
      <w:cols w:num="2" w:space="720" w:equalWidth="0">
        <w:col w:w="2268" w:space="720"/>
        <w:col w:w="585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194E"/>
    <w:multiLevelType w:val="hybridMultilevel"/>
    <w:tmpl w:val="D94CF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6B30AA"/>
    <w:multiLevelType w:val="hybridMultilevel"/>
    <w:tmpl w:val="30A6D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4831BA"/>
    <w:multiLevelType w:val="hybridMultilevel"/>
    <w:tmpl w:val="B71C3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07"/>
    <w:rsid w:val="000748DF"/>
    <w:rsid w:val="000F56F0"/>
    <w:rsid w:val="00227F41"/>
    <w:rsid w:val="002E00C9"/>
    <w:rsid w:val="004F2873"/>
    <w:rsid w:val="00551507"/>
    <w:rsid w:val="0058257E"/>
    <w:rsid w:val="005F1AC1"/>
    <w:rsid w:val="00653790"/>
    <w:rsid w:val="00663ABE"/>
    <w:rsid w:val="007D4E98"/>
    <w:rsid w:val="008E2C4A"/>
    <w:rsid w:val="009237B9"/>
    <w:rsid w:val="00A04F89"/>
    <w:rsid w:val="00A86E29"/>
    <w:rsid w:val="00AD648A"/>
    <w:rsid w:val="00AF48EE"/>
    <w:rsid w:val="00B56FDB"/>
    <w:rsid w:val="00B74441"/>
    <w:rsid w:val="00BC3E1F"/>
    <w:rsid w:val="00C36877"/>
    <w:rsid w:val="00C500C1"/>
    <w:rsid w:val="00CA044E"/>
    <w:rsid w:val="00CB7930"/>
    <w:rsid w:val="00F12810"/>
    <w:rsid w:val="00F2434D"/>
    <w:rsid w:val="00F70CBE"/>
    <w:rsid w:val="00FC3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50A8"/>
  <w15:docId w15:val="{A2149650-345F-40B0-BD74-75EACA0D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E"/>
    <w:pPr>
      <w:ind w:left="720"/>
      <w:contextualSpacing/>
    </w:pPr>
  </w:style>
  <w:style w:type="character" w:styleId="Hyperlink">
    <w:name w:val="Hyperlink"/>
    <w:basedOn w:val="DefaultParagraphFont"/>
    <w:uiPriority w:val="99"/>
    <w:unhideWhenUsed/>
    <w:rsid w:val="00CB7930"/>
    <w:rPr>
      <w:color w:val="0000FF" w:themeColor="hyperlink"/>
      <w:u w:val="single"/>
    </w:rPr>
  </w:style>
  <w:style w:type="paragraph" w:customStyle="1" w:styleId="Default">
    <w:name w:val="Default"/>
    <w:rsid w:val="00A04F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xm.com.mx" TargetMode="External"/><Relationship Id="rId13" Type="http://schemas.openxmlformats.org/officeDocument/2006/relationships/hyperlink" Target="http://www.ifai.org.mx" TargetMode="External"/><Relationship Id="rId3" Type="http://schemas.openxmlformats.org/officeDocument/2006/relationships/styles" Target="styles.xml"/><Relationship Id="rId7" Type="http://schemas.openxmlformats.org/officeDocument/2006/relationships/hyperlink" Target="mailto:info@fxm.com.mx" TargetMode="External"/><Relationship Id="rId12" Type="http://schemas.openxmlformats.org/officeDocument/2006/relationships/hyperlink" Target="mailto:info@fxm.com.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xm.com.mx" TargetMode="External"/><Relationship Id="rId11" Type="http://schemas.openxmlformats.org/officeDocument/2006/relationships/hyperlink" Target="mailto:info@fxm.com.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xm.com.mx" TargetMode="External"/><Relationship Id="rId4" Type="http://schemas.openxmlformats.org/officeDocument/2006/relationships/settings" Target="settings.xml"/><Relationship Id="rId9" Type="http://schemas.openxmlformats.org/officeDocument/2006/relationships/hyperlink" Target="mailto:info@fxm.com.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D6D1-7837-4FC3-A7D4-1B397620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1610</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Garcia Antonio</dc:creator>
  <cp:lastModifiedBy>Rodrigo Cortés</cp:lastModifiedBy>
  <cp:revision>11</cp:revision>
  <dcterms:created xsi:type="dcterms:W3CDTF">2014-01-27T21:29:00Z</dcterms:created>
  <dcterms:modified xsi:type="dcterms:W3CDTF">2016-12-05T22:34:00Z</dcterms:modified>
</cp:coreProperties>
</file>